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68B5" w:rsidRPr="005968B5" w:rsidP="005968B5">
      <w:pPr>
        <w:jc w:val="right"/>
      </w:pPr>
      <w:r w:rsidRPr="005968B5">
        <w:t>Дело № 5-00</w:t>
      </w:r>
      <w:r w:rsidR="007B3D5E">
        <w:t>96</w:t>
      </w:r>
      <w:r w:rsidRPr="005968B5">
        <w:t>-0501/2026</w:t>
      </w:r>
    </w:p>
    <w:p w:rsidR="00CC0852" w:rsidRPr="005968B5" w:rsidP="005968B5">
      <w:pPr>
        <w:jc w:val="right"/>
      </w:pPr>
    </w:p>
    <w:p w:rsidR="00736026" w:rsidRPr="0074153C" w:rsidP="00736026">
      <w:pPr>
        <w:pStyle w:val="Title"/>
        <w:rPr>
          <w:b w:val="0"/>
          <w:sz w:val="26"/>
          <w:szCs w:val="26"/>
        </w:rPr>
      </w:pPr>
      <w:r w:rsidRPr="0074153C">
        <w:rPr>
          <w:b w:val="0"/>
          <w:sz w:val="26"/>
          <w:szCs w:val="26"/>
        </w:rPr>
        <w:t>ПОСТАНОВЛЕНИЕ</w:t>
      </w:r>
    </w:p>
    <w:p w:rsidR="00736026" w:rsidP="00736026">
      <w:pPr>
        <w:pStyle w:val="Title"/>
        <w:rPr>
          <w:b w:val="0"/>
          <w:sz w:val="26"/>
          <w:szCs w:val="26"/>
          <w:lang w:val="ru-RU"/>
        </w:rPr>
      </w:pPr>
      <w:r w:rsidRPr="0074153C">
        <w:rPr>
          <w:b w:val="0"/>
          <w:sz w:val="26"/>
          <w:szCs w:val="26"/>
          <w:lang w:val="ru-RU"/>
        </w:rPr>
        <w:t xml:space="preserve"> об административном правонарушении</w:t>
      </w:r>
    </w:p>
    <w:p w:rsidR="00CC0852" w:rsidRPr="0074153C" w:rsidP="00736026">
      <w:pPr>
        <w:pStyle w:val="Title"/>
        <w:rPr>
          <w:b w:val="0"/>
          <w:sz w:val="26"/>
          <w:szCs w:val="26"/>
          <w:lang w:val="ru-RU"/>
        </w:rPr>
      </w:pPr>
    </w:p>
    <w:p w:rsidR="005968B5" w:rsidRPr="005968B5" w:rsidP="005968B5">
      <w:pPr>
        <w:pStyle w:val="BodyText"/>
        <w:rPr>
          <w:sz w:val="26"/>
          <w:szCs w:val="26"/>
        </w:rPr>
      </w:pPr>
      <w:r w:rsidRPr="0074153C">
        <w:rPr>
          <w:sz w:val="26"/>
          <w:szCs w:val="26"/>
        </w:rPr>
        <w:t xml:space="preserve"> </w:t>
      </w:r>
      <w:r>
        <w:rPr>
          <w:sz w:val="26"/>
          <w:szCs w:val="26"/>
        </w:rPr>
        <w:t>30</w:t>
      </w:r>
      <w:r w:rsidRPr="005968B5">
        <w:rPr>
          <w:sz w:val="26"/>
          <w:szCs w:val="26"/>
        </w:rPr>
        <w:t xml:space="preserve"> января 2026 года                                                                                   г. Нефтеюганск     </w:t>
      </w:r>
    </w:p>
    <w:p w:rsidR="005968B5" w:rsidRPr="005968B5" w:rsidP="005968B5">
      <w:pPr>
        <w:tabs>
          <w:tab w:val="left" w:pos="567"/>
        </w:tabs>
        <w:jc w:val="both"/>
        <w:rPr>
          <w:sz w:val="16"/>
          <w:szCs w:val="16"/>
        </w:rPr>
      </w:pPr>
      <w:r w:rsidRPr="005968B5">
        <w:rPr>
          <w:sz w:val="26"/>
          <w:szCs w:val="26"/>
        </w:rPr>
        <w:tab/>
      </w:r>
    </w:p>
    <w:p w:rsidR="005968B5" w:rsidRPr="005968B5" w:rsidP="005968B5">
      <w:pPr>
        <w:ind w:firstLine="708"/>
        <w:jc w:val="both"/>
        <w:rPr>
          <w:sz w:val="26"/>
          <w:szCs w:val="26"/>
        </w:rPr>
      </w:pPr>
      <w:r w:rsidRPr="005968B5">
        <w:rPr>
          <w:sz w:val="26"/>
          <w:szCs w:val="26"/>
        </w:rPr>
        <w:t xml:space="preserve">Мировой судья </w:t>
      </w:r>
      <w:r w:rsidRPr="005968B5">
        <w:rPr>
          <w:sz w:val="26"/>
          <w:szCs w:val="26"/>
        </w:rPr>
        <w:t>судебного участка № 6 Нефтеюганского судебного района Ханты-Мансийского автономного округа – Югры Сабитова Д.Р., (628305, ХМАО-Югра, г. Нефтеюганск, ул. Сургутская 10), рассмотрев в открытом судебном заседании дело об административном правонарушении в отно</w:t>
      </w:r>
      <w:r w:rsidRPr="005968B5">
        <w:rPr>
          <w:sz w:val="26"/>
          <w:szCs w:val="26"/>
        </w:rPr>
        <w:t>шении:</w:t>
      </w:r>
    </w:p>
    <w:p w:rsidR="005968B5" w:rsidRPr="005968B5" w:rsidP="005968B5">
      <w:pPr>
        <w:tabs>
          <w:tab w:val="left" w:pos="567"/>
        </w:tabs>
        <w:ind w:left="567"/>
        <w:jc w:val="both"/>
        <w:rPr>
          <w:sz w:val="26"/>
          <w:szCs w:val="26"/>
        </w:rPr>
      </w:pPr>
      <w:r w:rsidRPr="005968B5">
        <w:rPr>
          <w:sz w:val="26"/>
          <w:szCs w:val="26"/>
        </w:rPr>
        <w:t>Т</w:t>
      </w:r>
      <w:r>
        <w:rPr>
          <w:sz w:val="28"/>
          <w:szCs w:val="28"/>
          <w:lang w:bidi="ru-RU"/>
        </w:rPr>
        <w:t>***</w:t>
      </w:r>
      <w:r w:rsidRPr="005968B5">
        <w:rPr>
          <w:sz w:val="26"/>
          <w:szCs w:val="26"/>
        </w:rPr>
        <w:t xml:space="preserve">, </w:t>
      </w:r>
      <w:r>
        <w:rPr>
          <w:sz w:val="28"/>
          <w:szCs w:val="28"/>
          <w:lang w:bidi="ru-RU"/>
        </w:rPr>
        <w:t>***</w:t>
      </w:r>
      <w:r w:rsidRPr="005968B5">
        <w:rPr>
          <w:sz w:val="26"/>
          <w:szCs w:val="26"/>
        </w:rPr>
        <w:t xml:space="preserve">года рождения, уроженки </w:t>
      </w:r>
      <w:r>
        <w:rPr>
          <w:sz w:val="28"/>
          <w:szCs w:val="28"/>
          <w:lang w:bidi="ru-RU"/>
        </w:rPr>
        <w:t>**</w:t>
      </w:r>
      <w:r>
        <w:rPr>
          <w:sz w:val="28"/>
          <w:szCs w:val="28"/>
          <w:lang w:bidi="ru-RU"/>
        </w:rPr>
        <w:t>*</w:t>
      </w:r>
      <w:r w:rsidRPr="005968B5">
        <w:rPr>
          <w:sz w:val="26"/>
          <w:szCs w:val="26"/>
        </w:rPr>
        <w:t>.,</w:t>
      </w:r>
      <w:r w:rsidRPr="005968B5">
        <w:rPr>
          <w:sz w:val="26"/>
          <w:szCs w:val="26"/>
        </w:rPr>
        <w:t xml:space="preserve"> председателя товарищества собственников недвижимости "</w:t>
      </w:r>
      <w:r>
        <w:rPr>
          <w:sz w:val="28"/>
          <w:szCs w:val="28"/>
          <w:lang w:bidi="ru-RU"/>
        </w:rPr>
        <w:t>***</w:t>
      </w:r>
      <w:r w:rsidRPr="005968B5">
        <w:rPr>
          <w:sz w:val="26"/>
          <w:szCs w:val="26"/>
        </w:rPr>
        <w:t xml:space="preserve">", зарегистрированной и проживающей по адресу: </w:t>
      </w:r>
      <w:r>
        <w:rPr>
          <w:sz w:val="28"/>
          <w:szCs w:val="28"/>
          <w:lang w:bidi="ru-RU"/>
        </w:rPr>
        <w:t>***</w:t>
      </w:r>
      <w:r w:rsidRPr="005968B5">
        <w:rPr>
          <w:sz w:val="26"/>
          <w:szCs w:val="26"/>
        </w:rPr>
        <w:t xml:space="preserve">, ИНН: </w:t>
      </w:r>
      <w:r>
        <w:rPr>
          <w:sz w:val="28"/>
          <w:szCs w:val="28"/>
          <w:lang w:bidi="ru-RU"/>
        </w:rPr>
        <w:t>***</w:t>
      </w:r>
      <w:r w:rsidRPr="005968B5">
        <w:rPr>
          <w:sz w:val="26"/>
          <w:szCs w:val="26"/>
        </w:rPr>
        <w:t>,</w:t>
      </w:r>
    </w:p>
    <w:p w:rsidR="005968B5" w:rsidP="005968B5">
      <w:pPr>
        <w:ind w:firstLine="567"/>
        <w:jc w:val="both"/>
        <w:rPr>
          <w:sz w:val="26"/>
          <w:szCs w:val="26"/>
        </w:rPr>
      </w:pPr>
      <w:r w:rsidRPr="005968B5">
        <w:rPr>
          <w:sz w:val="26"/>
          <w:szCs w:val="26"/>
        </w:rPr>
        <w:t xml:space="preserve">в совершении административного правонарушения, предусмотренного ст. 15.5 Кодекса Российской Федерации об административных правонарушениях, </w:t>
      </w:r>
    </w:p>
    <w:p w:rsidR="005968B5" w:rsidRPr="005968B5" w:rsidP="005968B5">
      <w:pPr>
        <w:ind w:firstLine="567"/>
        <w:jc w:val="both"/>
        <w:rPr>
          <w:sz w:val="16"/>
          <w:szCs w:val="16"/>
        </w:rPr>
      </w:pPr>
    </w:p>
    <w:p w:rsidR="005968B5" w:rsidRPr="00276F91" w:rsidP="00276F91">
      <w:pPr>
        <w:jc w:val="center"/>
        <w:rPr>
          <w:bCs/>
          <w:sz w:val="26"/>
          <w:szCs w:val="26"/>
        </w:rPr>
      </w:pPr>
      <w:r w:rsidRPr="00DA6239">
        <w:rPr>
          <w:bCs/>
          <w:sz w:val="26"/>
          <w:szCs w:val="26"/>
        </w:rPr>
        <w:t>У С Т А Н О В И Л:</w:t>
      </w:r>
    </w:p>
    <w:p w:rsidR="00B94504" w:rsidRPr="00DA6239" w:rsidP="00625272">
      <w:pPr>
        <w:shd w:val="clear" w:color="auto" w:fill="FFFFFF"/>
        <w:tabs>
          <w:tab w:val="left" w:pos="709"/>
        </w:tabs>
        <w:ind w:left="5" w:right="24"/>
        <w:jc w:val="both"/>
        <w:rPr>
          <w:sz w:val="26"/>
          <w:szCs w:val="26"/>
        </w:rPr>
      </w:pPr>
      <w:r w:rsidRPr="00DA6239">
        <w:rPr>
          <w:bCs/>
          <w:color w:val="FF0000"/>
          <w:sz w:val="26"/>
          <w:szCs w:val="26"/>
        </w:rPr>
        <w:tab/>
      </w:r>
      <w:r w:rsidRPr="005968B5" w:rsidR="005968B5">
        <w:rPr>
          <w:sz w:val="26"/>
          <w:szCs w:val="26"/>
        </w:rPr>
        <w:t>Т</w:t>
      </w:r>
      <w:r>
        <w:rPr>
          <w:sz w:val="28"/>
          <w:szCs w:val="28"/>
          <w:lang w:bidi="ru-RU"/>
        </w:rPr>
        <w:t>**</w:t>
      </w:r>
      <w:r>
        <w:rPr>
          <w:sz w:val="28"/>
          <w:szCs w:val="28"/>
          <w:lang w:bidi="ru-RU"/>
        </w:rPr>
        <w:t>*</w:t>
      </w:r>
      <w:r w:rsidR="005968B5">
        <w:rPr>
          <w:sz w:val="26"/>
          <w:szCs w:val="26"/>
        </w:rPr>
        <w:t>.</w:t>
      </w:r>
      <w:r w:rsidRPr="00DA6239" w:rsidR="00625272">
        <w:rPr>
          <w:color w:val="FF0000"/>
          <w:sz w:val="26"/>
          <w:szCs w:val="26"/>
        </w:rPr>
        <w:t>,</w:t>
      </w:r>
      <w:r w:rsidRPr="00DA6239" w:rsidR="00625272">
        <w:rPr>
          <w:color w:val="000000"/>
          <w:sz w:val="26"/>
          <w:szCs w:val="26"/>
        </w:rPr>
        <w:t xml:space="preserve"> </w:t>
      </w:r>
      <w:r w:rsidRPr="005968B5" w:rsidR="00625272">
        <w:rPr>
          <w:bCs/>
          <w:sz w:val="26"/>
          <w:szCs w:val="26"/>
        </w:rPr>
        <w:t xml:space="preserve">являясь </w:t>
      </w:r>
      <w:r w:rsidRPr="005968B5" w:rsidR="005968B5">
        <w:rPr>
          <w:sz w:val="26"/>
          <w:szCs w:val="26"/>
        </w:rPr>
        <w:t>председател</w:t>
      </w:r>
      <w:r w:rsidR="005968B5">
        <w:rPr>
          <w:sz w:val="26"/>
          <w:szCs w:val="26"/>
        </w:rPr>
        <w:t>ем</w:t>
      </w:r>
      <w:r w:rsidRPr="005968B5" w:rsidR="005968B5">
        <w:rPr>
          <w:sz w:val="26"/>
          <w:szCs w:val="26"/>
        </w:rPr>
        <w:t xml:space="preserve"> товарищества собственников недвижимости "</w:t>
      </w:r>
      <w:r>
        <w:rPr>
          <w:sz w:val="28"/>
          <w:szCs w:val="28"/>
          <w:lang w:bidi="ru-RU"/>
        </w:rPr>
        <w:t>***</w:t>
      </w:r>
      <w:r w:rsidRPr="005968B5" w:rsidR="005968B5">
        <w:rPr>
          <w:sz w:val="26"/>
          <w:szCs w:val="26"/>
        </w:rPr>
        <w:t>"</w:t>
      </w:r>
      <w:r w:rsidRPr="00DA6239" w:rsidR="00625272">
        <w:rPr>
          <w:color w:val="000000"/>
          <w:sz w:val="26"/>
          <w:szCs w:val="26"/>
        </w:rPr>
        <w:t xml:space="preserve">, зарегистрированного </w:t>
      </w:r>
      <w:r w:rsidRPr="00DA6239" w:rsidR="00625272">
        <w:rPr>
          <w:bCs/>
          <w:color w:val="404040"/>
          <w:sz w:val="26"/>
          <w:szCs w:val="26"/>
        </w:rPr>
        <w:t xml:space="preserve">по адресу: </w:t>
      </w:r>
      <w:r w:rsidRPr="00DA6239" w:rsidR="00B030D7">
        <w:rPr>
          <w:color w:val="000000"/>
          <w:sz w:val="26"/>
          <w:szCs w:val="26"/>
        </w:rPr>
        <w:t xml:space="preserve">ХМАО-Югра, Нефтеюганский р-н, </w:t>
      </w:r>
      <w:r w:rsidR="005968B5">
        <w:rPr>
          <w:color w:val="000000"/>
          <w:sz w:val="26"/>
          <w:szCs w:val="26"/>
        </w:rPr>
        <w:t>п. Каркатеевы</w:t>
      </w:r>
      <w:r w:rsidRPr="00DA6239" w:rsidR="008D3320">
        <w:rPr>
          <w:sz w:val="26"/>
          <w:szCs w:val="26"/>
        </w:rPr>
        <w:t xml:space="preserve">, </w:t>
      </w:r>
      <w:r w:rsidRPr="00DA6239" w:rsidR="00272319">
        <w:rPr>
          <w:sz w:val="26"/>
          <w:szCs w:val="26"/>
        </w:rPr>
        <w:t>не</w:t>
      </w:r>
      <w:r w:rsidRPr="00DA6239" w:rsidR="00A954EF">
        <w:rPr>
          <w:sz w:val="26"/>
          <w:szCs w:val="26"/>
        </w:rPr>
        <w:t xml:space="preserve"> представил </w:t>
      </w:r>
      <w:r w:rsidRPr="00DA6239" w:rsidR="00A954EF">
        <w:rPr>
          <w:spacing w:val="-2"/>
          <w:sz w:val="26"/>
          <w:szCs w:val="26"/>
        </w:rPr>
        <w:t xml:space="preserve">в налоговый орган по месту учета – межрайонную ИФНС </w:t>
      </w:r>
      <w:r w:rsidRPr="00DA6239" w:rsidR="00A954EF">
        <w:rPr>
          <w:sz w:val="26"/>
          <w:szCs w:val="26"/>
        </w:rPr>
        <w:t xml:space="preserve">России № 7 по Ханты-Мансийскому автономному округу – Югре, </w:t>
      </w:r>
      <w:r w:rsidRPr="00DA6239" w:rsidR="007C637A">
        <w:rPr>
          <w:color w:val="000000"/>
          <w:sz w:val="26"/>
          <w:szCs w:val="26"/>
        </w:rPr>
        <w:t xml:space="preserve">налоговую декларацию на добавленную стоимость за </w:t>
      </w:r>
      <w:r w:rsidR="005968B5">
        <w:rPr>
          <w:color w:val="000000"/>
          <w:sz w:val="26"/>
          <w:szCs w:val="26"/>
        </w:rPr>
        <w:t>2</w:t>
      </w:r>
      <w:r w:rsidRPr="00DA6239" w:rsidR="007C637A">
        <w:rPr>
          <w:color w:val="000000"/>
          <w:sz w:val="26"/>
          <w:szCs w:val="26"/>
        </w:rPr>
        <w:t xml:space="preserve"> квартал 202</w:t>
      </w:r>
      <w:r w:rsidRPr="00DA6239" w:rsidR="00B030D7">
        <w:rPr>
          <w:color w:val="000000"/>
          <w:sz w:val="26"/>
          <w:szCs w:val="26"/>
        </w:rPr>
        <w:t>5</w:t>
      </w:r>
      <w:r w:rsidRPr="00DA6239" w:rsidR="007C637A">
        <w:rPr>
          <w:color w:val="000000"/>
          <w:sz w:val="26"/>
          <w:szCs w:val="26"/>
        </w:rPr>
        <w:t xml:space="preserve">, предоставляемую не позднее 24:00 часов </w:t>
      </w:r>
      <w:r w:rsidRPr="00DA6239" w:rsidR="00B030D7">
        <w:rPr>
          <w:color w:val="000000"/>
          <w:sz w:val="26"/>
          <w:szCs w:val="26"/>
        </w:rPr>
        <w:t>25.0</w:t>
      </w:r>
      <w:r w:rsidR="005968B5">
        <w:rPr>
          <w:color w:val="000000"/>
          <w:sz w:val="26"/>
          <w:szCs w:val="26"/>
        </w:rPr>
        <w:t>7</w:t>
      </w:r>
      <w:r w:rsidRPr="00DA6239" w:rsidR="00EE4C5C">
        <w:rPr>
          <w:color w:val="000000"/>
          <w:sz w:val="26"/>
          <w:szCs w:val="26"/>
        </w:rPr>
        <w:t>.2025</w:t>
      </w:r>
      <w:r w:rsidRPr="00DA6239" w:rsidR="007C637A">
        <w:rPr>
          <w:color w:val="000000"/>
          <w:sz w:val="26"/>
          <w:szCs w:val="26"/>
        </w:rPr>
        <w:t>.</w:t>
      </w:r>
      <w:r w:rsidRPr="00DA6239" w:rsidR="007C637A">
        <w:rPr>
          <w:sz w:val="26"/>
          <w:szCs w:val="26"/>
        </w:rPr>
        <w:t xml:space="preserve"> Фактически была представлена </w:t>
      </w:r>
      <w:r w:rsidR="005968B5">
        <w:rPr>
          <w:sz w:val="26"/>
          <w:szCs w:val="26"/>
        </w:rPr>
        <w:t>28.08</w:t>
      </w:r>
      <w:r w:rsidRPr="00DA6239">
        <w:rPr>
          <w:sz w:val="26"/>
          <w:szCs w:val="26"/>
        </w:rPr>
        <w:t>.2025</w:t>
      </w:r>
      <w:r w:rsidRPr="00DA6239" w:rsidR="00774CC7">
        <w:rPr>
          <w:sz w:val="26"/>
          <w:szCs w:val="26"/>
        </w:rPr>
        <w:t>, позже установленного срока</w:t>
      </w:r>
      <w:r w:rsidRPr="00DA6239" w:rsidR="0074153C">
        <w:rPr>
          <w:sz w:val="26"/>
          <w:szCs w:val="26"/>
        </w:rPr>
        <w:t>.</w:t>
      </w:r>
    </w:p>
    <w:p w:rsidR="00EF572E" w:rsidRPr="00DA6239" w:rsidP="00EF572E">
      <w:pPr>
        <w:pStyle w:val="BodyText"/>
        <w:ind w:firstLine="708"/>
        <w:rPr>
          <w:sz w:val="26"/>
          <w:szCs w:val="26"/>
        </w:rPr>
      </w:pPr>
      <w:r w:rsidRPr="00DA6239">
        <w:rPr>
          <w:sz w:val="26"/>
          <w:szCs w:val="26"/>
        </w:rPr>
        <w:t xml:space="preserve">В судебное заседание </w:t>
      </w:r>
      <w:r w:rsidRPr="005968B5" w:rsidR="005968B5">
        <w:rPr>
          <w:sz w:val="26"/>
          <w:szCs w:val="26"/>
        </w:rPr>
        <w:t>Т</w:t>
      </w:r>
      <w:r>
        <w:rPr>
          <w:sz w:val="28"/>
          <w:szCs w:val="28"/>
          <w:lang w:bidi="ru-RU"/>
        </w:rPr>
        <w:t>***</w:t>
      </w:r>
      <w:r w:rsidR="005968B5">
        <w:rPr>
          <w:sz w:val="26"/>
          <w:szCs w:val="26"/>
        </w:rPr>
        <w:t>извеще</w:t>
      </w:r>
      <w:r w:rsidRPr="00DA6239" w:rsidR="00774CC7">
        <w:rPr>
          <w:sz w:val="26"/>
          <w:szCs w:val="26"/>
        </w:rPr>
        <w:t>н</w:t>
      </w:r>
      <w:r w:rsidR="005968B5">
        <w:rPr>
          <w:sz w:val="26"/>
          <w:szCs w:val="26"/>
        </w:rPr>
        <w:t>а</w:t>
      </w:r>
      <w:r w:rsidRPr="00DA6239" w:rsidR="00774CC7">
        <w:rPr>
          <w:sz w:val="26"/>
          <w:szCs w:val="26"/>
        </w:rPr>
        <w:t xml:space="preserve"> надлежащим образом о времени и месте рассмотрения дела, не явил</w:t>
      </w:r>
      <w:r w:rsidR="005968B5">
        <w:rPr>
          <w:sz w:val="26"/>
          <w:szCs w:val="26"/>
        </w:rPr>
        <w:t>а</w:t>
      </w:r>
      <w:r w:rsidRPr="00DA6239" w:rsidR="00774CC7">
        <w:rPr>
          <w:sz w:val="26"/>
          <w:szCs w:val="26"/>
        </w:rPr>
        <w:t>с</w:t>
      </w:r>
      <w:r w:rsidR="005968B5">
        <w:rPr>
          <w:sz w:val="26"/>
          <w:szCs w:val="26"/>
        </w:rPr>
        <w:t>ь</w:t>
      </w:r>
      <w:r w:rsidRPr="00DA6239" w:rsidR="00774CC7">
        <w:rPr>
          <w:sz w:val="26"/>
          <w:szCs w:val="26"/>
        </w:rPr>
        <w:t>, о причинах неявки суду не сообщил</w:t>
      </w:r>
      <w:r w:rsidR="005968B5">
        <w:rPr>
          <w:sz w:val="26"/>
          <w:szCs w:val="26"/>
        </w:rPr>
        <w:t>а</w:t>
      </w:r>
      <w:r w:rsidRPr="00DA6239" w:rsidR="00774CC7">
        <w:rPr>
          <w:sz w:val="26"/>
          <w:szCs w:val="26"/>
        </w:rPr>
        <w:t>, ходатайств об отложении судебного разбирательства от не</w:t>
      </w:r>
      <w:r w:rsidR="005968B5">
        <w:rPr>
          <w:sz w:val="26"/>
          <w:szCs w:val="26"/>
        </w:rPr>
        <w:t>ё</w:t>
      </w:r>
      <w:r w:rsidRPr="00DA6239" w:rsidR="00774CC7">
        <w:rPr>
          <w:sz w:val="26"/>
          <w:szCs w:val="26"/>
        </w:rPr>
        <w:t xml:space="preserve"> не поступало</w:t>
      </w:r>
      <w:r w:rsidRPr="00DA6239" w:rsidR="004F7C98">
        <w:rPr>
          <w:sz w:val="26"/>
          <w:szCs w:val="26"/>
        </w:rPr>
        <w:t>.</w:t>
      </w:r>
    </w:p>
    <w:p w:rsidR="00736026" w:rsidRPr="00DA6239" w:rsidP="00736026">
      <w:pPr>
        <w:ind w:firstLine="708"/>
        <w:jc w:val="both"/>
        <w:rPr>
          <w:sz w:val="26"/>
          <w:szCs w:val="26"/>
        </w:rPr>
      </w:pPr>
      <w:r w:rsidRPr="00DA6239">
        <w:rPr>
          <w:rFonts w:eastAsia="Calibri"/>
          <w:sz w:val="26"/>
          <w:szCs w:val="26"/>
        </w:rPr>
        <w:t>Руководствуясь п.6 постановления Пленума Верховного Суда Российской Федерации от 24 марта 2005 года №5 «О некоторых вопросах, возникающих у судов при применении Кодекса Российской Федерации об административных правонарушениях», ч.2 ст.25.1 Кодекса Российск</w:t>
      </w:r>
      <w:r w:rsidRPr="00DA6239">
        <w:rPr>
          <w:rFonts w:eastAsia="Calibri"/>
          <w:sz w:val="26"/>
          <w:szCs w:val="26"/>
        </w:rPr>
        <w:t xml:space="preserve">ой Федерации об административных правонарушениях, судья полагает возможным рассмотреть дело об административном правонарушении в отсутствие </w:t>
      </w:r>
      <w:r w:rsidRPr="005968B5" w:rsidR="005968B5">
        <w:rPr>
          <w:bCs/>
          <w:sz w:val="26"/>
          <w:szCs w:val="26"/>
        </w:rPr>
        <w:t>Т</w:t>
      </w:r>
      <w:r>
        <w:rPr>
          <w:sz w:val="28"/>
          <w:szCs w:val="28"/>
          <w:lang w:bidi="ru-RU"/>
        </w:rPr>
        <w:t>***</w:t>
      </w:r>
    </w:p>
    <w:p w:rsidR="00736026" w:rsidRPr="00DA6239" w:rsidP="00736026">
      <w:pPr>
        <w:ind w:firstLine="708"/>
        <w:jc w:val="both"/>
        <w:rPr>
          <w:sz w:val="26"/>
          <w:szCs w:val="26"/>
        </w:rPr>
      </w:pPr>
      <w:r w:rsidRPr="00DA6239">
        <w:rPr>
          <w:sz w:val="26"/>
          <w:szCs w:val="26"/>
        </w:rPr>
        <w:t xml:space="preserve">Исследовав материалы дела, судья приходит к выводу, что вина </w:t>
      </w:r>
      <w:r w:rsidRPr="005968B5" w:rsidR="005968B5">
        <w:rPr>
          <w:bCs/>
          <w:sz w:val="26"/>
          <w:szCs w:val="26"/>
        </w:rPr>
        <w:t>Т</w:t>
      </w:r>
      <w:r>
        <w:rPr>
          <w:sz w:val="28"/>
          <w:szCs w:val="28"/>
          <w:lang w:bidi="ru-RU"/>
        </w:rPr>
        <w:t>***</w:t>
      </w:r>
      <w:r w:rsidRPr="005968B5" w:rsidR="005968B5">
        <w:rPr>
          <w:bCs/>
          <w:sz w:val="26"/>
          <w:szCs w:val="26"/>
        </w:rPr>
        <w:t>.</w:t>
      </w:r>
      <w:r w:rsidR="005968B5">
        <w:rPr>
          <w:bCs/>
          <w:sz w:val="26"/>
          <w:szCs w:val="26"/>
        </w:rPr>
        <w:t xml:space="preserve"> </w:t>
      </w:r>
      <w:r w:rsidRPr="00DA6239">
        <w:rPr>
          <w:sz w:val="26"/>
          <w:szCs w:val="26"/>
        </w:rPr>
        <w:t xml:space="preserve">в совершении </w:t>
      </w:r>
      <w:r w:rsidRPr="00DA6239">
        <w:rPr>
          <w:sz w:val="26"/>
          <w:szCs w:val="26"/>
        </w:rPr>
        <w:t>административного правонарушения установлена и подтверждается следующими доказательствами, оцененных судьей в соответствии с требованиями ст. 26.11 КоАП РФ:</w:t>
      </w:r>
    </w:p>
    <w:p w:rsidR="00B94504" w:rsidRPr="00DA6239" w:rsidP="00FC3FD7">
      <w:pPr>
        <w:tabs>
          <w:tab w:val="left" w:pos="567"/>
        </w:tabs>
        <w:jc w:val="both"/>
        <w:rPr>
          <w:sz w:val="26"/>
          <w:szCs w:val="26"/>
        </w:rPr>
      </w:pPr>
      <w:r>
        <w:rPr>
          <w:sz w:val="26"/>
          <w:szCs w:val="26"/>
        </w:rPr>
        <w:tab/>
      </w:r>
      <w:r w:rsidRPr="00DA6239" w:rsidR="007D61CD">
        <w:rPr>
          <w:sz w:val="26"/>
          <w:szCs w:val="26"/>
        </w:rPr>
        <w:t>- п</w:t>
      </w:r>
      <w:r w:rsidRPr="00DA6239" w:rsidR="00B82343">
        <w:rPr>
          <w:sz w:val="26"/>
          <w:szCs w:val="26"/>
        </w:rPr>
        <w:t xml:space="preserve">ротоколом </w:t>
      </w:r>
      <w:r>
        <w:rPr>
          <w:sz w:val="26"/>
          <w:szCs w:val="26"/>
        </w:rPr>
        <w:t xml:space="preserve">№ </w:t>
      </w:r>
      <w:r>
        <w:rPr>
          <w:sz w:val="28"/>
          <w:szCs w:val="28"/>
          <w:lang w:bidi="ru-RU"/>
        </w:rPr>
        <w:t>***</w:t>
      </w:r>
      <w:r w:rsidRPr="00DA6239" w:rsidR="007D61CD">
        <w:rPr>
          <w:sz w:val="26"/>
          <w:szCs w:val="26"/>
        </w:rPr>
        <w:t xml:space="preserve">от </w:t>
      </w:r>
      <w:r>
        <w:rPr>
          <w:sz w:val="26"/>
          <w:szCs w:val="26"/>
        </w:rPr>
        <w:t>29.09</w:t>
      </w:r>
      <w:r w:rsidRPr="00DA6239" w:rsidR="009B7848">
        <w:rPr>
          <w:sz w:val="26"/>
          <w:szCs w:val="26"/>
        </w:rPr>
        <w:t>.2025</w:t>
      </w:r>
      <w:r w:rsidRPr="00DA6239" w:rsidR="007D61CD">
        <w:rPr>
          <w:sz w:val="26"/>
          <w:szCs w:val="26"/>
        </w:rPr>
        <w:t>, согласно которо</w:t>
      </w:r>
      <w:r w:rsidRPr="00DA6239" w:rsidR="00201C5B">
        <w:rPr>
          <w:sz w:val="26"/>
          <w:szCs w:val="26"/>
        </w:rPr>
        <w:t>го</w:t>
      </w:r>
      <w:r w:rsidRPr="00DA6239" w:rsidR="007D61CD">
        <w:rPr>
          <w:sz w:val="26"/>
          <w:szCs w:val="26"/>
        </w:rPr>
        <w:t xml:space="preserve"> </w:t>
      </w:r>
      <w:r w:rsidRPr="005968B5">
        <w:rPr>
          <w:bCs/>
          <w:sz w:val="26"/>
          <w:szCs w:val="26"/>
        </w:rPr>
        <w:t>Т</w:t>
      </w:r>
      <w:r>
        <w:rPr>
          <w:sz w:val="28"/>
          <w:szCs w:val="28"/>
          <w:lang w:bidi="ru-RU"/>
        </w:rPr>
        <w:t>***</w:t>
      </w:r>
      <w:r w:rsidRPr="005968B5">
        <w:rPr>
          <w:bCs/>
          <w:sz w:val="26"/>
          <w:szCs w:val="26"/>
        </w:rPr>
        <w:t>.</w:t>
      </w:r>
      <w:r>
        <w:rPr>
          <w:bCs/>
          <w:sz w:val="26"/>
          <w:szCs w:val="26"/>
        </w:rPr>
        <w:t xml:space="preserve"> </w:t>
      </w:r>
      <w:r w:rsidRPr="00DA6239" w:rsidR="007D61CD">
        <w:rPr>
          <w:sz w:val="26"/>
          <w:szCs w:val="26"/>
        </w:rPr>
        <w:t>не</w:t>
      </w:r>
      <w:r w:rsidRPr="00DA6239" w:rsidR="00042BD7">
        <w:rPr>
          <w:sz w:val="26"/>
          <w:szCs w:val="26"/>
        </w:rPr>
        <w:t xml:space="preserve"> </w:t>
      </w:r>
      <w:r w:rsidRPr="00DA6239" w:rsidR="00774CC7">
        <w:rPr>
          <w:sz w:val="26"/>
          <w:szCs w:val="26"/>
        </w:rPr>
        <w:t xml:space="preserve">своевременно </w:t>
      </w:r>
      <w:r w:rsidRPr="00DA6239" w:rsidR="007D61CD">
        <w:rPr>
          <w:sz w:val="26"/>
          <w:szCs w:val="26"/>
        </w:rPr>
        <w:t>представил</w:t>
      </w:r>
      <w:r>
        <w:rPr>
          <w:sz w:val="26"/>
          <w:szCs w:val="26"/>
        </w:rPr>
        <w:t>а</w:t>
      </w:r>
      <w:r w:rsidRPr="00DA6239" w:rsidR="007D61CD">
        <w:rPr>
          <w:sz w:val="26"/>
          <w:szCs w:val="26"/>
        </w:rPr>
        <w:t xml:space="preserve"> </w:t>
      </w:r>
      <w:r w:rsidRPr="00DA6239" w:rsidR="007D61CD">
        <w:rPr>
          <w:spacing w:val="-2"/>
          <w:sz w:val="26"/>
          <w:szCs w:val="26"/>
        </w:rPr>
        <w:t xml:space="preserve">в налоговый орган по месту учета – межрайонную ИФНС </w:t>
      </w:r>
      <w:r w:rsidRPr="00DA6239" w:rsidR="007D61CD">
        <w:rPr>
          <w:sz w:val="26"/>
          <w:szCs w:val="26"/>
        </w:rPr>
        <w:t xml:space="preserve">России № 7 по Ханты-Мансийскому автономному округу – Югре, </w:t>
      </w:r>
      <w:r w:rsidRPr="00DA6239" w:rsidR="00201C5B">
        <w:rPr>
          <w:sz w:val="26"/>
          <w:szCs w:val="26"/>
        </w:rPr>
        <w:t xml:space="preserve">декларацию </w:t>
      </w:r>
      <w:r w:rsidRPr="00DA6239" w:rsidR="007C637A">
        <w:rPr>
          <w:color w:val="000000"/>
          <w:sz w:val="26"/>
          <w:szCs w:val="26"/>
        </w:rPr>
        <w:t xml:space="preserve">на добавленную стоимость за </w:t>
      </w:r>
      <w:r w:rsidRPr="005968B5">
        <w:rPr>
          <w:sz w:val="26"/>
          <w:szCs w:val="26"/>
        </w:rPr>
        <w:t>2</w:t>
      </w:r>
      <w:r w:rsidRPr="005968B5" w:rsidR="007C637A">
        <w:rPr>
          <w:sz w:val="26"/>
          <w:szCs w:val="26"/>
        </w:rPr>
        <w:t xml:space="preserve"> квартал 202</w:t>
      </w:r>
      <w:r w:rsidRPr="005968B5" w:rsidR="00B030D7">
        <w:rPr>
          <w:sz w:val="26"/>
          <w:szCs w:val="26"/>
        </w:rPr>
        <w:t>5</w:t>
      </w:r>
      <w:r w:rsidRPr="005968B5" w:rsidR="007D61CD">
        <w:rPr>
          <w:sz w:val="26"/>
          <w:szCs w:val="26"/>
        </w:rPr>
        <w:t>;</w:t>
      </w:r>
    </w:p>
    <w:p w:rsidR="005968B5" w:rsidRPr="00DA6239" w:rsidP="005968B5">
      <w:pPr>
        <w:pStyle w:val="NoSpacing"/>
        <w:ind w:firstLine="708"/>
        <w:rPr>
          <w:rFonts w:ascii="Times New Roman" w:hAnsi="Times New Roman" w:cs="Times New Roman"/>
          <w:sz w:val="26"/>
          <w:szCs w:val="26"/>
        </w:rPr>
      </w:pPr>
      <w:r w:rsidRPr="00DA6239">
        <w:rPr>
          <w:rFonts w:ascii="Times New Roman" w:hAnsi="Times New Roman" w:cs="Times New Roman"/>
          <w:sz w:val="26"/>
          <w:szCs w:val="26"/>
        </w:rPr>
        <w:t>- списком почтовых отправлений;</w:t>
      </w:r>
    </w:p>
    <w:p w:rsidR="005968B5" w:rsidRPr="00DA6239" w:rsidP="005968B5">
      <w:pPr>
        <w:pStyle w:val="NoSpacing"/>
        <w:ind w:firstLine="708"/>
        <w:jc w:val="both"/>
        <w:rPr>
          <w:rFonts w:ascii="Times New Roman" w:hAnsi="Times New Roman" w:cs="Times New Roman"/>
          <w:sz w:val="26"/>
          <w:szCs w:val="26"/>
        </w:rPr>
      </w:pPr>
      <w:r w:rsidRPr="00DA6239">
        <w:rPr>
          <w:rFonts w:ascii="Times New Roman" w:hAnsi="Times New Roman" w:cs="Times New Roman"/>
          <w:sz w:val="26"/>
          <w:szCs w:val="26"/>
        </w:rPr>
        <w:t xml:space="preserve">- уведомлением о времени и месте составления протокола об административном правонарушении от </w:t>
      </w:r>
      <w:r>
        <w:rPr>
          <w:rFonts w:ascii="Times New Roman" w:hAnsi="Times New Roman" w:cs="Times New Roman"/>
          <w:sz w:val="26"/>
          <w:szCs w:val="26"/>
        </w:rPr>
        <w:t>11.09</w:t>
      </w:r>
      <w:r w:rsidRPr="00DA6239">
        <w:rPr>
          <w:rFonts w:ascii="Times New Roman" w:hAnsi="Times New Roman" w:cs="Times New Roman"/>
          <w:sz w:val="26"/>
          <w:szCs w:val="26"/>
        </w:rPr>
        <w:t>.2025;</w:t>
      </w:r>
    </w:p>
    <w:p w:rsidR="007B3D5E" w:rsidRPr="00DA6239" w:rsidP="007B3D5E">
      <w:pPr>
        <w:pStyle w:val="NoSpacing"/>
        <w:ind w:firstLine="708"/>
        <w:rPr>
          <w:rFonts w:ascii="Times New Roman" w:hAnsi="Times New Roman" w:cs="Times New Roman"/>
          <w:sz w:val="26"/>
          <w:szCs w:val="26"/>
        </w:rPr>
      </w:pPr>
      <w:r w:rsidRPr="00DA6239">
        <w:rPr>
          <w:rFonts w:ascii="Times New Roman" w:hAnsi="Times New Roman" w:cs="Times New Roman"/>
          <w:sz w:val="26"/>
          <w:szCs w:val="26"/>
        </w:rPr>
        <w:t>- списком почтовых отправлений;</w:t>
      </w:r>
    </w:p>
    <w:p w:rsidR="00736026" w:rsidRPr="00DA6239" w:rsidP="005968B5">
      <w:pPr>
        <w:pStyle w:val="NoSpacing"/>
        <w:ind w:firstLine="708"/>
        <w:jc w:val="both"/>
        <w:rPr>
          <w:rFonts w:ascii="Times New Roman" w:hAnsi="Times New Roman" w:cs="Times New Roman"/>
          <w:sz w:val="26"/>
          <w:szCs w:val="26"/>
        </w:rPr>
      </w:pPr>
      <w:r w:rsidRPr="00DA6239">
        <w:rPr>
          <w:sz w:val="26"/>
        </w:rPr>
        <w:t xml:space="preserve">- </w:t>
      </w:r>
      <w:r w:rsidRPr="00DA6239" w:rsidR="009B7848">
        <w:rPr>
          <w:rFonts w:ascii="Times New Roman" w:hAnsi="Times New Roman" w:cs="Times New Roman"/>
          <w:sz w:val="26"/>
          <w:szCs w:val="26"/>
        </w:rPr>
        <w:t>квитанцией о приеме налоговой декларации</w:t>
      </w:r>
      <w:r w:rsidRPr="00DA6239">
        <w:rPr>
          <w:rFonts w:ascii="Times New Roman" w:hAnsi="Times New Roman" w:cs="Times New Roman"/>
          <w:sz w:val="26"/>
          <w:szCs w:val="26"/>
        </w:rPr>
        <w:t>;</w:t>
      </w:r>
    </w:p>
    <w:p w:rsidR="00201C5B" w:rsidRPr="00DA6239" w:rsidP="005968B5">
      <w:pPr>
        <w:pStyle w:val="NoSpacing"/>
        <w:ind w:firstLine="708"/>
        <w:rPr>
          <w:rFonts w:ascii="Times New Roman" w:hAnsi="Times New Roman" w:cs="Times New Roman"/>
          <w:sz w:val="26"/>
          <w:szCs w:val="26"/>
        </w:rPr>
      </w:pPr>
      <w:r w:rsidRPr="00DA6239">
        <w:rPr>
          <w:rFonts w:ascii="Times New Roman" w:hAnsi="Times New Roman" w:cs="Times New Roman"/>
          <w:sz w:val="26"/>
          <w:szCs w:val="26"/>
        </w:rPr>
        <w:t>- выпиской из единого государственного реестра юридических лиц;</w:t>
      </w:r>
    </w:p>
    <w:p w:rsidR="00B94504" w:rsidP="005968B5">
      <w:pPr>
        <w:pStyle w:val="NoSpacing"/>
        <w:ind w:firstLine="708"/>
        <w:jc w:val="both"/>
        <w:rPr>
          <w:rFonts w:ascii="Times New Roman" w:hAnsi="Times New Roman" w:cs="Times New Roman"/>
          <w:sz w:val="26"/>
          <w:szCs w:val="26"/>
        </w:rPr>
      </w:pPr>
      <w:r w:rsidRPr="00DA6239">
        <w:rPr>
          <w:rFonts w:ascii="Times New Roman" w:hAnsi="Times New Roman" w:cs="Times New Roman"/>
          <w:sz w:val="26"/>
          <w:szCs w:val="26"/>
        </w:rPr>
        <w:t>- отчетом</w:t>
      </w:r>
      <w:r w:rsidRPr="00DA6239" w:rsidR="0032487F">
        <w:rPr>
          <w:rFonts w:ascii="Times New Roman" w:hAnsi="Times New Roman" w:cs="Times New Roman"/>
          <w:sz w:val="26"/>
          <w:szCs w:val="26"/>
        </w:rPr>
        <w:t xml:space="preserve"> об отслеживании отправлений</w:t>
      </w:r>
      <w:r w:rsidR="00276F91">
        <w:rPr>
          <w:rFonts w:ascii="Times New Roman" w:hAnsi="Times New Roman" w:cs="Times New Roman"/>
          <w:sz w:val="26"/>
          <w:szCs w:val="26"/>
        </w:rPr>
        <w:t>;</w:t>
      </w:r>
    </w:p>
    <w:p w:rsidR="00276F91" w:rsidRPr="00DA6239" w:rsidP="005968B5">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выпиской ЕГРЮЛ </w:t>
      </w:r>
    </w:p>
    <w:p w:rsidR="00B94504" w:rsidRPr="00DA6239" w:rsidP="00AF4042">
      <w:pPr>
        <w:pStyle w:val="NoSpacing"/>
        <w:ind w:firstLine="708"/>
        <w:jc w:val="both"/>
        <w:rPr>
          <w:rFonts w:ascii="Times New Roman" w:hAnsi="Times New Roman" w:cs="Times New Roman"/>
          <w:sz w:val="26"/>
          <w:szCs w:val="26"/>
        </w:rPr>
      </w:pPr>
      <w:r w:rsidRPr="00DA6239">
        <w:rPr>
          <w:rFonts w:ascii="Times New Roman" w:hAnsi="Times New Roman" w:cs="Times New Roman"/>
          <w:sz w:val="26"/>
          <w:szCs w:val="26"/>
        </w:rPr>
        <w:t xml:space="preserve">Все доказательства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w:t>
      </w:r>
      <w:r w:rsidRPr="00DA6239">
        <w:rPr>
          <w:rFonts w:ascii="Times New Roman" w:hAnsi="Times New Roman" w:cs="Times New Roman"/>
          <w:sz w:val="26"/>
          <w:szCs w:val="26"/>
        </w:rPr>
        <w:t>доверять.</w:t>
      </w:r>
    </w:p>
    <w:p w:rsidR="007C637A" w:rsidRPr="00DA6239" w:rsidP="00AF4042">
      <w:pPr>
        <w:pStyle w:val="NoSpacing"/>
        <w:ind w:firstLine="708"/>
        <w:jc w:val="both"/>
        <w:rPr>
          <w:rFonts w:ascii="Times New Roman" w:hAnsi="Times New Roman" w:cs="Times New Roman"/>
          <w:sz w:val="26"/>
          <w:szCs w:val="26"/>
        </w:rPr>
      </w:pPr>
      <w:r w:rsidRPr="00DA6239">
        <w:rPr>
          <w:rFonts w:ascii="Times New Roman" w:hAnsi="Times New Roman" w:cs="Times New Roman"/>
          <w:color w:val="000000"/>
          <w:sz w:val="26"/>
          <w:szCs w:val="26"/>
        </w:rPr>
        <w:t>Согласно п.п. 4 п. 1 статьи 23 Кодекса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7C637A" w:rsidRPr="00DA6239" w:rsidP="00AF4042">
      <w:pPr>
        <w:pStyle w:val="NoSpacing"/>
        <w:jc w:val="both"/>
        <w:rPr>
          <w:rFonts w:ascii="Times New Roman" w:hAnsi="Times New Roman" w:cs="Times New Roman"/>
          <w:sz w:val="26"/>
          <w:szCs w:val="26"/>
        </w:rPr>
      </w:pPr>
      <w:r w:rsidRPr="00DA6239">
        <w:rPr>
          <w:rFonts w:ascii="Times New Roman" w:hAnsi="Times New Roman" w:cs="Times New Roman"/>
          <w:color w:val="000000"/>
          <w:sz w:val="26"/>
          <w:szCs w:val="26"/>
        </w:rPr>
        <w:t xml:space="preserve">  </w:t>
      </w:r>
      <w:r w:rsidRPr="00DA6239" w:rsidR="00AF4042">
        <w:rPr>
          <w:rFonts w:ascii="Times New Roman" w:hAnsi="Times New Roman" w:cs="Times New Roman"/>
          <w:color w:val="000000"/>
          <w:sz w:val="26"/>
          <w:szCs w:val="26"/>
        </w:rPr>
        <w:tab/>
      </w:r>
      <w:r w:rsidRPr="00DA6239">
        <w:rPr>
          <w:rFonts w:ascii="Times New Roman" w:hAnsi="Times New Roman" w:cs="Times New Roman"/>
          <w:color w:val="000000"/>
          <w:sz w:val="26"/>
          <w:szCs w:val="26"/>
        </w:rPr>
        <w:t>Согласно п.6 ст.80 Кодекса налоговая декларация представляется в установленные законодательством о налогах и сборах сроки</w:t>
      </w:r>
    </w:p>
    <w:p w:rsidR="00AF4042" w:rsidRPr="00DA6239" w:rsidP="00AF4042">
      <w:pPr>
        <w:pStyle w:val="NoSpacing"/>
        <w:ind w:firstLine="708"/>
        <w:jc w:val="both"/>
        <w:rPr>
          <w:rFonts w:ascii="Times New Roman" w:hAnsi="Times New Roman" w:cs="Times New Roman"/>
          <w:sz w:val="26"/>
          <w:szCs w:val="26"/>
        </w:rPr>
      </w:pPr>
      <w:r w:rsidRPr="00DA6239">
        <w:rPr>
          <w:rFonts w:ascii="Times New Roman" w:hAnsi="Times New Roman" w:cs="Times New Roman"/>
          <w:color w:val="000000"/>
          <w:sz w:val="26"/>
          <w:szCs w:val="26"/>
          <w:lang w:eastAsia="ru-RU" w:bidi="ru-RU"/>
        </w:rPr>
        <w:t>Согласно, п. 5 ст. 174 Кодекса налогоплательщики (налоговые агенты), представляют в налоговый орган по месту своего учета налоговую де</w:t>
      </w:r>
      <w:r w:rsidRPr="00DA6239">
        <w:rPr>
          <w:rFonts w:ascii="Times New Roman" w:hAnsi="Times New Roman" w:cs="Times New Roman"/>
          <w:color w:val="000000"/>
          <w:sz w:val="26"/>
          <w:szCs w:val="26"/>
          <w:lang w:eastAsia="ru-RU" w:bidi="ru-RU"/>
        </w:rPr>
        <w:t>кларацию по установленному формату в электронной форме по телекоммуникационным каналам связи через оператора электронного документообороту в срок не позднее 25-го числа месяца, следующего за истекшим налоговым периодом. В соответствии с п. 2 ст. 163 Кодекс</w:t>
      </w:r>
      <w:r w:rsidRPr="00DA6239">
        <w:rPr>
          <w:rFonts w:ascii="Times New Roman" w:hAnsi="Times New Roman" w:cs="Times New Roman"/>
          <w:color w:val="000000"/>
          <w:sz w:val="26"/>
          <w:szCs w:val="26"/>
          <w:lang w:eastAsia="ru-RU" w:bidi="ru-RU"/>
        </w:rPr>
        <w:t>а налоговым периодом признается квартал.</w:t>
      </w:r>
    </w:p>
    <w:p w:rsidR="007C637A" w:rsidRPr="00DA6239" w:rsidP="00AF4042">
      <w:pPr>
        <w:pStyle w:val="NoSpacing"/>
        <w:ind w:firstLine="708"/>
        <w:jc w:val="both"/>
        <w:rPr>
          <w:rFonts w:ascii="Times New Roman" w:hAnsi="Times New Roman" w:cs="Times New Roman"/>
          <w:sz w:val="26"/>
          <w:szCs w:val="26"/>
        </w:rPr>
      </w:pPr>
      <w:r w:rsidRPr="00DA6239">
        <w:rPr>
          <w:rFonts w:ascii="Times New Roman" w:hAnsi="Times New Roman" w:cs="Times New Roman"/>
          <w:color w:val="000000"/>
          <w:sz w:val="26"/>
          <w:szCs w:val="26"/>
          <w:lang w:eastAsia="ru-RU" w:bidi="ru-RU"/>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201C5B" w:rsidRPr="00DA6239" w:rsidP="00AF4042">
      <w:pPr>
        <w:pStyle w:val="NoSpacing"/>
        <w:ind w:firstLine="708"/>
        <w:jc w:val="both"/>
        <w:rPr>
          <w:rFonts w:ascii="Times New Roman" w:hAnsi="Times New Roman" w:cs="Times New Roman"/>
          <w:sz w:val="26"/>
          <w:szCs w:val="26"/>
        </w:rPr>
      </w:pPr>
      <w:r w:rsidRPr="00DA6239">
        <w:rPr>
          <w:rFonts w:ascii="Times New Roman" w:hAnsi="Times New Roman" w:cs="Times New Roman"/>
          <w:sz w:val="26"/>
          <w:szCs w:val="26"/>
        </w:rPr>
        <w:t>В силу п.1 ст. 7 ФЗ РФ от 06.12.2011</w:t>
      </w:r>
      <w:r w:rsidRPr="00DA6239">
        <w:rPr>
          <w:rFonts w:ascii="Times New Roman" w:hAnsi="Times New Roman" w:cs="Times New Roman"/>
          <w:sz w:val="26"/>
          <w:szCs w:val="26"/>
        </w:rPr>
        <w:t xml:space="preserve"> №402-ФЗ «О бухгалтерском учете», ведение бухгалтерского учета и хранение документов бухгалтерского учета организуются руководителем экономического субъекта.</w:t>
      </w:r>
    </w:p>
    <w:p w:rsidR="00201C5B" w:rsidRPr="00DA6239" w:rsidP="00AF4042">
      <w:pPr>
        <w:pStyle w:val="NoSpacing"/>
        <w:ind w:firstLine="708"/>
        <w:jc w:val="both"/>
        <w:rPr>
          <w:rFonts w:ascii="Times New Roman" w:hAnsi="Times New Roman" w:cs="Times New Roman"/>
          <w:sz w:val="26"/>
          <w:szCs w:val="26"/>
        </w:rPr>
      </w:pPr>
      <w:r w:rsidRPr="00DA6239">
        <w:rPr>
          <w:rFonts w:ascii="Times New Roman" w:hAnsi="Times New Roman" w:cs="Times New Roman"/>
          <w:sz w:val="26"/>
          <w:szCs w:val="26"/>
        </w:rPr>
        <w:t>Пунктом 3 статьи 7 Федерального закона от 06.12.2011 года № 402-ФЗ «О бухгалтерском учете» установ</w:t>
      </w:r>
      <w:r w:rsidRPr="00DA6239">
        <w:rPr>
          <w:rFonts w:ascii="Times New Roman" w:hAnsi="Times New Roman" w:cs="Times New Roman"/>
          <w:sz w:val="26"/>
          <w:szCs w:val="26"/>
        </w:rPr>
        <w:t>лено, что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w:t>
      </w:r>
      <w:r w:rsidRPr="00DA6239">
        <w:rPr>
          <w:rFonts w:ascii="Times New Roman" w:hAnsi="Times New Roman" w:cs="Times New Roman"/>
          <w:sz w:val="26"/>
          <w:szCs w:val="26"/>
        </w:rPr>
        <w:t xml:space="preserve">ского учета. </w:t>
      </w:r>
    </w:p>
    <w:p w:rsidR="00736026" w:rsidRPr="00DA6239" w:rsidP="00AF4042">
      <w:pPr>
        <w:tabs>
          <w:tab w:val="left" w:pos="567"/>
        </w:tabs>
        <w:ind w:firstLine="567"/>
        <w:jc w:val="both"/>
        <w:rPr>
          <w:sz w:val="26"/>
          <w:szCs w:val="26"/>
        </w:rPr>
      </w:pPr>
      <w:r w:rsidRPr="00DA6239">
        <w:rPr>
          <w:sz w:val="26"/>
          <w:szCs w:val="26"/>
        </w:rPr>
        <w:t>Согласно ст. 423 Налогового кодекса РФ, расчетным периодом признается календарный год; отчетными периодами признаются первый квартал, полугодие, девять месяцев календарного года.</w:t>
      </w:r>
    </w:p>
    <w:p w:rsidR="00B94504" w:rsidRPr="00DA6239">
      <w:pPr>
        <w:tabs>
          <w:tab w:val="left" w:pos="567"/>
        </w:tabs>
        <w:ind w:firstLine="567"/>
        <w:jc w:val="both"/>
        <w:rPr>
          <w:sz w:val="26"/>
          <w:szCs w:val="26"/>
        </w:rPr>
      </w:pPr>
      <w:r w:rsidRPr="00DA6239">
        <w:rPr>
          <w:sz w:val="26"/>
          <w:szCs w:val="26"/>
        </w:rPr>
        <w:t xml:space="preserve">Действия </w:t>
      </w:r>
      <w:r w:rsidRPr="005968B5" w:rsidR="007B3D5E">
        <w:rPr>
          <w:bCs/>
          <w:sz w:val="26"/>
          <w:szCs w:val="26"/>
        </w:rPr>
        <w:t>Т</w:t>
      </w:r>
      <w:r>
        <w:rPr>
          <w:sz w:val="28"/>
          <w:szCs w:val="28"/>
          <w:lang w:bidi="ru-RU"/>
        </w:rPr>
        <w:t>***</w:t>
      </w:r>
      <w:r w:rsidRPr="00DA6239">
        <w:rPr>
          <w:sz w:val="26"/>
          <w:szCs w:val="26"/>
        </w:rPr>
        <w:t xml:space="preserve">судья квалифицирует по ст. 15.5 </w:t>
      </w:r>
      <w:r w:rsidRPr="00DA6239">
        <w:rPr>
          <w:sz w:val="26"/>
          <w:szCs w:val="26"/>
        </w:rPr>
        <w:t>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B94504" w:rsidRPr="00DA6239">
      <w:pPr>
        <w:ind w:firstLine="567"/>
        <w:jc w:val="both"/>
        <w:rPr>
          <w:sz w:val="26"/>
          <w:szCs w:val="26"/>
        </w:rPr>
      </w:pPr>
      <w:r w:rsidRPr="00DA6239">
        <w:rPr>
          <w:sz w:val="26"/>
          <w:szCs w:val="26"/>
        </w:rPr>
        <w:t>При назначении наказ</w:t>
      </w:r>
      <w:r w:rsidRPr="00DA6239">
        <w:rPr>
          <w:sz w:val="26"/>
          <w:szCs w:val="26"/>
        </w:rPr>
        <w:t xml:space="preserve">ания судья учитывает характер совершенного правонарушения, личность </w:t>
      </w:r>
      <w:r w:rsidRPr="005968B5" w:rsidR="007B3D5E">
        <w:rPr>
          <w:bCs/>
          <w:sz w:val="26"/>
          <w:szCs w:val="26"/>
        </w:rPr>
        <w:t>Т</w:t>
      </w:r>
      <w:r>
        <w:rPr>
          <w:sz w:val="28"/>
          <w:szCs w:val="28"/>
          <w:lang w:bidi="ru-RU"/>
        </w:rPr>
        <w:t>***</w:t>
      </w:r>
      <w:r w:rsidRPr="00DA6239">
        <w:rPr>
          <w:sz w:val="26"/>
          <w:szCs w:val="26"/>
        </w:rPr>
        <w:t>е</w:t>
      </w:r>
      <w:r w:rsidR="007B3D5E">
        <w:rPr>
          <w:sz w:val="26"/>
          <w:szCs w:val="26"/>
        </w:rPr>
        <w:t>ё</w:t>
      </w:r>
      <w:r w:rsidRPr="00DA6239" w:rsidR="00EF572E">
        <w:rPr>
          <w:sz w:val="26"/>
          <w:szCs w:val="26"/>
        </w:rPr>
        <w:t xml:space="preserve"> </w:t>
      </w:r>
      <w:r w:rsidRPr="00DA6239">
        <w:rPr>
          <w:sz w:val="26"/>
          <w:szCs w:val="26"/>
        </w:rPr>
        <w:t>имущественное положение.</w:t>
      </w:r>
    </w:p>
    <w:p w:rsidR="00A91825" w:rsidRPr="00566588" w:rsidP="00A91825">
      <w:pPr>
        <w:ind w:firstLine="567"/>
        <w:jc w:val="both"/>
        <w:rPr>
          <w:sz w:val="26"/>
          <w:szCs w:val="26"/>
        </w:rPr>
      </w:pPr>
      <w:r w:rsidRPr="00566588">
        <w:rPr>
          <w:sz w:val="26"/>
          <w:szCs w:val="26"/>
        </w:rPr>
        <w:t>Обстоятельств, смягчающих административную ответственность, предусмотренных ст. 4.2 Кодекса Российской Федерации об административных правонаруш</w:t>
      </w:r>
      <w:r w:rsidRPr="00566588">
        <w:rPr>
          <w:sz w:val="26"/>
          <w:szCs w:val="26"/>
        </w:rPr>
        <w:t>ениях, мировой судья не усматривает.</w:t>
      </w:r>
    </w:p>
    <w:p w:rsidR="00A91825" w:rsidRPr="00EE40D2" w:rsidP="00A91825">
      <w:pPr>
        <w:ind w:firstLine="567"/>
        <w:jc w:val="both"/>
        <w:rPr>
          <w:sz w:val="26"/>
          <w:szCs w:val="26"/>
        </w:rPr>
      </w:pPr>
      <w:r w:rsidRPr="00566588">
        <w:rPr>
          <w:sz w:val="26"/>
          <w:szCs w:val="26"/>
        </w:rPr>
        <w:t>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однородного административного право</w:t>
      </w:r>
      <w:r w:rsidRPr="00566588">
        <w:rPr>
          <w:sz w:val="26"/>
          <w:szCs w:val="26"/>
        </w:rPr>
        <w:t>нарушения</w:t>
      </w:r>
      <w:r w:rsidRPr="00EE40D2">
        <w:rPr>
          <w:sz w:val="26"/>
          <w:szCs w:val="26"/>
        </w:rPr>
        <w:t xml:space="preserve">. </w:t>
      </w:r>
    </w:p>
    <w:p w:rsidR="00B94504" w:rsidRPr="00DA6239">
      <w:pPr>
        <w:ind w:firstLine="567"/>
        <w:jc w:val="both"/>
        <w:rPr>
          <w:sz w:val="26"/>
          <w:szCs w:val="26"/>
        </w:rPr>
      </w:pPr>
      <w:r w:rsidRPr="00DA6239">
        <w:rPr>
          <w:sz w:val="26"/>
          <w:szCs w:val="26"/>
        </w:rPr>
        <w:t>С учётом изложенного, руководствуясь ст.ст. 29.9 ч.1, 29.10, 30.1 Кодекса Российской Федерации об административных правонарушениях, судья</w:t>
      </w:r>
    </w:p>
    <w:p w:rsidR="00B94504" w:rsidRPr="00DA6239" w:rsidP="00FC3FD7">
      <w:pPr>
        <w:pStyle w:val="NoSpacing"/>
        <w:spacing w:line="120" w:lineRule="auto"/>
        <w:contextualSpacing/>
        <w:jc w:val="both"/>
        <w:rPr>
          <w:rFonts w:ascii="Times New Roman" w:hAnsi="Times New Roman" w:cs="Times New Roman"/>
          <w:sz w:val="26"/>
          <w:szCs w:val="26"/>
        </w:rPr>
      </w:pPr>
    </w:p>
    <w:p w:rsidR="00B94504" w:rsidRPr="00DA6239">
      <w:pPr>
        <w:pStyle w:val="NoSpacing"/>
        <w:jc w:val="center"/>
        <w:rPr>
          <w:rFonts w:ascii="Times New Roman" w:hAnsi="Times New Roman" w:cs="Times New Roman"/>
          <w:bCs/>
          <w:sz w:val="26"/>
          <w:szCs w:val="26"/>
        </w:rPr>
      </w:pPr>
      <w:r w:rsidRPr="00DA6239">
        <w:rPr>
          <w:rFonts w:ascii="Times New Roman" w:hAnsi="Times New Roman" w:cs="Times New Roman"/>
          <w:bCs/>
          <w:sz w:val="26"/>
          <w:szCs w:val="26"/>
        </w:rPr>
        <w:t>П О С Т А Н О В И Л:</w:t>
      </w:r>
    </w:p>
    <w:p w:rsidR="00A91825" w:rsidRPr="00CC0852" w:rsidP="00A91825">
      <w:pPr>
        <w:ind w:firstLine="708"/>
        <w:jc w:val="both"/>
        <w:rPr>
          <w:sz w:val="26"/>
          <w:szCs w:val="26"/>
        </w:rPr>
      </w:pPr>
      <w:r w:rsidRPr="007B3D5E">
        <w:rPr>
          <w:sz w:val="26"/>
          <w:szCs w:val="26"/>
        </w:rPr>
        <w:t>председателя товарищества собственников недвижимости "</w:t>
      </w:r>
      <w:r>
        <w:rPr>
          <w:sz w:val="28"/>
          <w:szCs w:val="28"/>
          <w:lang w:bidi="ru-RU"/>
        </w:rPr>
        <w:t>***</w:t>
      </w:r>
      <w:r w:rsidRPr="007B3D5E">
        <w:rPr>
          <w:sz w:val="26"/>
          <w:szCs w:val="26"/>
        </w:rPr>
        <w:t>"</w:t>
      </w:r>
      <w:r w:rsidRPr="00DA6239" w:rsidR="00B030D7">
        <w:rPr>
          <w:color w:val="FF0000"/>
          <w:sz w:val="26"/>
          <w:szCs w:val="26"/>
        </w:rPr>
        <w:t xml:space="preserve"> </w:t>
      </w:r>
      <w:r w:rsidRPr="005968B5">
        <w:rPr>
          <w:sz w:val="26"/>
          <w:szCs w:val="26"/>
        </w:rPr>
        <w:t>Т</w:t>
      </w:r>
      <w:r>
        <w:rPr>
          <w:sz w:val="28"/>
          <w:szCs w:val="28"/>
          <w:lang w:bidi="ru-RU"/>
        </w:rPr>
        <w:t>***</w:t>
      </w:r>
      <w:r w:rsidRPr="00CC0852" w:rsidR="007D61CD">
        <w:rPr>
          <w:sz w:val="26"/>
          <w:szCs w:val="26"/>
        </w:rPr>
        <w:t>признать виновн</w:t>
      </w:r>
      <w:r w:rsidRPr="00CC0852">
        <w:rPr>
          <w:sz w:val="26"/>
          <w:szCs w:val="26"/>
        </w:rPr>
        <w:t>ой</w:t>
      </w:r>
      <w:r w:rsidRPr="00CC0852" w:rsidR="007D61CD">
        <w:rPr>
          <w:sz w:val="26"/>
          <w:szCs w:val="26"/>
        </w:rPr>
        <w:t xml:space="preserve"> в совершении административного правонарушения, предусмотренного ст. 15.5 Кодекса Российской Федерации об административных правонарушениях </w:t>
      </w:r>
      <w:r w:rsidRPr="00CC0852">
        <w:rPr>
          <w:sz w:val="26"/>
          <w:szCs w:val="26"/>
        </w:rPr>
        <w:t>и назначить ей административное наказание в виде административного штрафа в размере 30</w:t>
      </w:r>
      <w:r w:rsidRPr="00CC0852">
        <w:rPr>
          <w:sz w:val="26"/>
          <w:szCs w:val="26"/>
        </w:rPr>
        <w:t>0 (триста) рублей.</w:t>
      </w:r>
    </w:p>
    <w:p w:rsidR="00A91825" w:rsidRPr="00CC0852" w:rsidP="00A91825">
      <w:pPr>
        <w:shd w:val="clear" w:color="auto" w:fill="FFFFFF"/>
        <w:ind w:right="-1" w:firstLine="567"/>
        <w:jc w:val="both"/>
        <w:rPr>
          <w:color w:val="000000"/>
          <w:sz w:val="26"/>
          <w:szCs w:val="26"/>
        </w:rPr>
      </w:pPr>
      <w:r w:rsidRPr="00CC0852">
        <w:rPr>
          <w:color w:val="000000"/>
          <w:sz w:val="26"/>
          <w:szCs w:val="26"/>
        </w:rPr>
        <w:t>Штраф подлежит уплате на счет: 03100643000000018700, Получатель платежа: УФК по Ханты-Мансийскому автономному округу - Югре (Департамент административного обеспечения Ханты-Мансийского автономного округа - Югры, л/с 04872D08080), ИНН: 86</w:t>
      </w:r>
      <w:r w:rsidRPr="00CC0852">
        <w:rPr>
          <w:color w:val="000000"/>
          <w:sz w:val="26"/>
          <w:szCs w:val="26"/>
        </w:rPr>
        <w:t>01073664, КПП: 860101001, наименование банка: ОКЦ № 8 УГУ Банка России//УФК по Ханты-Мансийскому автономному округу – Югре г. Ханты-Мансийск БИК: 007162163, Кор.сч. 40102810245370000007, КБК 72011601203019000140, ОКТМО: 71874000, УИН 0412365400055042552515</w:t>
      </w:r>
      <w:r w:rsidRPr="00CC0852">
        <w:rPr>
          <w:color w:val="000000"/>
          <w:sz w:val="26"/>
          <w:szCs w:val="26"/>
        </w:rPr>
        <w:t>158.</w:t>
      </w:r>
    </w:p>
    <w:p w:rsidR="00A91825" w:rsidRPr="00CC0852" w:rsidP="00A91825">
      <w:pPr>
        <w:pStyle w:val="BodyText"/>
        <w:ind w:firstLine="567"/>
        <w:rPr>
          <w:sz w:val="26"/>
          <w:szCs w:val="26"/>
        </w:rPr>
      </w:pPr>
      <w:r w:rsidRPr="00CC0852">
        <w:rPr>
          <w:sz w:val="26"/>
          <w:szCs w:val="26"/>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w:t>
      </w:r>
      <w:r w:rsidRPr="00CC0852">
        <w:rPr>
          <w:sz w:val="26"/>
          <w:szCs w:val="26"/>
        </w:rPr>
        <w:t>йской Федерации об административных правонарушениях.</w:t>
      </w:r>
    </w:p>
    <w:p w:rsidR="00A91825" w:rsidRPr="00CC0852" w:rsidP="00A91825">
      <w:pPr>
        <w:pStyle w:val="BodyText"/>
        <w:ind w:firstLine="567"/>
        <w:rPr>
          <w:sz w:val="26"/>
          <w:szCs w:val="26"/>
        </w:rPr>
      </w:pPr>
      <w:r w:rsidRPr="00CC0852">
        <w:rPr>
          <w:sz w:val="26"/>
          <w:szCs w:val="26"/>
        </w:rPr>
        <w:t>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админ</w:t>
      </w:r>
      <w:r w:rsidRPr="00CC0852">
        <w:rPr>
          <w:sz w:val="26"/>
          <w:szCs w:val="26"/>
        </w:rPr>
        <w:t>истративных правонарушениях.</w:t>
      </w:r>
    </w:p>
    <w:p w:rsidR="00A91825" w:rsidRPr="00EE40D2" w:rsidP="00A91825">
      <w:pPr>
        <w:pStyle w:val="BodyText"/>
        <w:ind w:firstLine="567"/>
        <w:rPr>
          <w:sz w:val="26"/>
          <w:szCs w:val="26"/>
        </w:rPr>
      </w:pPr>
      <w:r w:rsidRPr="00CC0852">
        <w:rPr>
          <w:sz w:val="26"/>
          <w:szCs w:val="26"/>
        </w:rPr>
        <w:t>Постановление может быть обжаловано в Нефтеюганский районный суд ХМАО-Югры в течение десяти дней со дня</w:t>
      </w:r>
      <w:r w:rsidRPr="00566588">
        <w:rPr>
          <w:sz w:val="26"/>
          <w:szCs w:val="26"/>
        </w:rPr>
        <w:t xml:space="preserve"> получения копии постановления через мирового судью, вынесшего постановление. В этот же срок постановление может быть опроте</w:t>
      </w:r>
      <w:r w:rsidRPr="00566588">
        <w:rPr>
          <w:sz w:val="26"/>
          <w:szCs w:val="26"/>
        </w:rPr>
        <w:t>стовано прокурором</w:t>
      </w:r>
      <w:r w:rsidRPr="00EE40D2">
        <w:rPr>
          <w:sz w:val="26"/>
          <w:szCs w:val="26"/>
        </w:rPr>
        <w:t>.</w:t>
      </w:r>
    </w:p>
    <w:p w:rsidR="00A91825" w:rsidP="00A91825">
      <w:pPr>
        <w:rPr>
          <w:b/>
          <w:sz w:val="26"/>
          <w:szCs w:val="26"/>
        </w:rPr>
      </w:pPr>
    </w:p>
    <w:p w:rsidR="00E90E64" w:rsidP="00736026">
      <w:pPr>
        <w:rPr>
          <w:sz w:val="26"/>
          <w:szCs w:val="26"/>
        </w:rPr>
      </w:pPr>
    </w:p>
    <w:p w:rsidR="00736026" w:rsidP="00736026">
      <w:pPr>
        <w:rPr>
          <w:sz w:val="26"/>
          <w:szCs w:val="26"/>
        </w:rPr>
      </w:pPr>
      <w:r w:rsidRPr="001151AA">
        <w:rPr>
          <w:sz w:val="26"/>
          <w:szCs w:val="26"/>
        </w:rPr>
        <w:t xml:space="preserve">                                       Мировой судья                                    </w:t>
      </w:r>
      <w:r w:rsidR="00F268B9">
        <w:rPr>
          <w:sz w:val="26"/>
          <w:szCs w:val="26"/>
        </w:rPr>
        <w:t>Д.Р. Сабитова</w:t>
      </w:r>
    </w:p>
    <w:p w:rsidR="00634E5A" w:rsidP="00736026">
      <w:pPr>
        <w:rPr>
          <w:sz w:val="26"/>
          <w:szCs w:val="26"/>
        </w:rPr>
      </w:pPr>
    </w:p>
    <w:p w:rsidR="00CC0852" w:rsidP="00736026">
      <w:pPr>
        <w:rPr>
          <w:sz w:val="26"/>
          <w:szCs w:val="26"/>
        </w:rPr>
      </w:pPr>
    </w:p>
    <w:p w:rsidR="00CC0852" w:rsidP="00736026">
      <w:pPr>
        <w:rPr>
          <w:sz w:val="26"/>
          <w:szCs w:val="26"/>
        </w:rPr>
      </w:pPr>
    </w:p>
    <w:p w:rsidR="00B94504" w:rsidRPr="00C67A2A" w:rsidP="00C67A2A">
      <w:pPr>
        <w:rPr>
          <w:sz w:val="22"/>
          <w:szCs w:val="22"/>
        </w:rPr>
      </w:pPr>
    </w:p>
    <w:sectPr w:rsidSect="00CC085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29"/>
    <w:rsid w:val="00016BAC"/>
    <w:rsid w:val="00042BD7"/>
    <w:rsid w:val="00056E25"/>
    <w:rsid w:val="000749C4"/>
    <w:rsid w:val="000844FE"/>
    <w:rsid w:val="000B4A93"/>
    <w:rsid w:val="000B4D2C"/>
    <w:rsid w:val="000D5142"/>
    <w:rsid w:val="00107059"/>
    <w:rsid w:val="001151AA"/>
    <w:rsid w:val="00123A71"/>
    <w:rsid w:val="00130D65"/>
    <w:rsid w:val="00140615"/>
    <w:rsid w:val="00156757"/>
    <w:rsid w:val="00171664"/>
    <w:rsid w:val="00180291"/>
    <w:rsid w:val="00196050"/>
    <w:rsid w:val="001A676C"/>
    <w:rsid w:val="001B699C"/>
    <w:rsid w:val="00201C5B"/>
    <w:rsid w:val="002112D7"/>
    <w:rsid w:val="00211C57"/>
    <w:rsid w:val="002444B9"/>
    <w:rsid w:val="002533CA"/>
    <w:rsid w:val="002649F0"/>
    <w:rsid w:val="00272319"/>
    <w:rsid w:val="00276F91"/>
    <w:rsid w:val="00291CF1"/>
    <w:rsid w:val="0029481D"/>
    <w:rsid w:val="002B35FD"/>
    <w:rsid w:val="002B5525"/>
    <w:rsid w:val="00314191"/>
    <w:rsid w:val="003223E9"/>
    <w:rsid w:val="0032487F"/>
    <w:rsid w:val="00370FF1"/>
    <w:rsid w:val="003E2A95"/>
    <w:rsid w:val="00415DC6"/>
    <w:rsid w:val="0042500C"/>
    <w:rsid w:val="0045341C"/>
    <w:rsid w:val="004638F9"/>
    <w:rsid w:val="0046468B"/>
    <w:rsid w:val="0047669F"/>
    <w:rsid w:val="004878DE"/>
    <w:rsid w:val="00491242"/>
    <w:rsid w:val="00494D2E"/>
    <w:rsid w:val="004960A9"/>
    <w:rsid w:val="004A1981"/>
    <w:rsid w:val="004B03B8"/>
    <w:rsid w:val="004B78FF"/>
    <w:rsid w:val="004B7B5A"/>
    <w:rsid w:val="004C5A18"/>
    <w:rsid w:val="004F74FB"/>
    <w:rsid w:val="004F7C98"/>
    <w:rsid w:val="00566588"/>
    <w:rsid w:val="005968B5"/>
    <w:rsid w:val="005B04BE"/>
    <w:rsid w:val="005F02A4"/>
    <w:rsid w:val="00600D04"/>
    <w:rsid w:val="00603142"/>
    <w:rsid w:val="00625272"/>
    <w:rsid w:val="00634E5A"/>
    <w:rsid w:val="0064111F"/>
    <w:rsid w:val="00662F69"/>
    <w:rsid w:val="00694E9A"/>
    <w:rsid w:val="006B48FB"/>
    <w:rsid w:val="006C3557"/>
    <w:rsid w:val="006F0D24"/>
    <w:rsid w:val="0070321F"/>
    <w:rsid w:val="00736026"/>
    <w:rsid w:val="0074153C"/>
    <w:rsid w:val="00760E44"/>
    <w:rsid w:val="00774CC7"/>
    <w:rsid w:val="0078153D"/>
    <w:rsid w:val="007937E1"/>
    <w:rsid w:val="00796BB0"/>
    <w:rsid w:val="007B3D5E"/>
    <w:rsid w:val="007C637A"/>
    <w:rsid w:val="007D61CD"/>
    <w:rsid w:val="007F7E3C"/>
    <w:rsid w:val="008245B5"/>
    <w:rsid w:val="00877B33"/>
    <w:rsid w:val="008903E0"/>
    <w:rsid w:val="008C78A4"/>
    <w:rsid w:val="008D3320"/>
    <w:rsid w:val="00923E10"/>
    <w:rsid w:val="00942B23"/>
    <w:rsid w:val="00946FBA"/>
    <w:rsid w:val="00964571"/>
    <w:rsid w:val="009A00F6"/>
    <w:rsid w:val="009B15A0"/>
    <w:rsid w:val="009B7848"/>
    <w:rsid w:val="009C512B"/>
    <w:rsid w:val="00A91825"/>
    <w:rsid w:val="00A954EF"/>
    <w:rsid w:val="00AA50F4"/>
    <w:rsid w:val="00AB29D3"/>
    <w:rsid w:val="00AB7778"/>
    <w:rsid w:val="00AF4042"/>
    <w:rsid w:val="00AF4C19"/>
    <w:rsid w:val="00B030D7"/>
    <w:rsid w:val="00B10EFD"/>
    <w:rsid w:val="00B16BB0"/>
    <w:rsid w:val="00B82343"/>
    <w:rsid w:val="00B85A67"/>
    <w:rsid w:val="00B94504"/>
    <w:rsid w:val="00BC4829"/>
    <w:rsid w:val="00BC586C"/>
    <w:rsid w:val="00BD46AB"/>
    <w:rsid w:val="00BE2BEA"/>
    <w:rsid w:val="00BF5CB9"/>
    <w:rsid w:val="00C06665"/>
    <w:rsid w:val="00C54A73"/>
    <w:rsid w:val="00C55DD4"/>
    <w:rsid w:val="00C67A2A"/>
    <w:rsid w:val="00CA372D"/>
    <w:rsid w:val="00CA51BD"/>
    <w:rsid w:val="00CB1E38"/>
    <w:rsid w:val="00CC0852"/>
    <w:rsid w:val="00CC4156"/>
    <w:rsid w:val="00CD67D3"/>
    <w:rsid w:val="00CE60D0"/>
    <w:rsid w:val="00D42715"/>
    <w:rsid w:val="00D563C4"/>
    <w:rsid w:val="00D61B29"/>
    <w:rsid w:val="00D630BA"/>
    <w:rsid w:val="00D707F2"/>
    <w:rsid w:val="00D90B23"/>
    <w:rsid w:val="00D92C1D"/>
    <w:rsid w:val="00DA6239"/>
    <w:rsid w:val="00DC0A2B"/>
    <w:rsid w:val="00DC1810"/>
    <w:rsid w:val="00DC1FBE"/>
    <w:rsid w:val="00DE647A"/>
    <w:rsid w:val="00E143EE"/>
    <w:rsid w:val="00E335EA"/>
    <w:rsid w:val="00E90E64"/>
    <w:rsid w:val="00EB6EB2"/>
    <w:rsid w:val="00ED4A6A"/>
    <w:rsid w:val="00EE40D2"/>
    <w:rsid w:val="00EE4C5C"/>
    <w:rsid w:val="00EE4E17"/>
    <w:rsid w:val="00EF572E"/>
    <w:rsid w:val="00EF671B"/>
    <w:rsid w:val="00EF6F97"/>
    <w:rsid w:val="00F01615"/>
    <w:rsid w:val="00F034ED"/>
    <w:rsid w:val="00F268B9"/>
    <w:rsid w:val="00F5436E"/>
    <w:rsid w:val="00F77E6A"/>
    <w:rsid w:val="00F94BCC"/>
    <w:rsid w:val="00FA63A4"/>
    <w:rsid w:val="00FC3FD7"/>
    <w:rsid w:val="00FF4859"/>
    <w:rsid w:val="02167C5F"/>
    <w:rsid w:val="0A9E5B38"/>
    <w:rsid w:val="11B83B44"/>
    <w:rsid w:val="21186DE9"/>
    <w:rsid w:val="27EF59D4"/>
    <w:rsid w:val="75EC18BB"/>
    <w:rsid w:val="7B833702"/>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15:docId w15:val="{D7825F66-6293-40F6-8213-807DDFEB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5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0"/>
    <w:uiPriority w:val="99"/>
    <w:semiHidden/>
    <w:unhideWhenUsed/>
    <w:qFormat/>
    <w:rsid w:val="00B94504"/>
    <w:rPr>
      <w:rFonts w:ascii="Segoe UI" w:hAnsi="Segoe UI" w:cs="Segoe UI"/>
      <w:sz w:val="18"/>
      <w:szCs w:val="18"/>
    </w:rPr>
  </w:style>
  <w:style w:type="paragraph" w:styleId="BodyText">
    <w:name w:val="Body Text"/>
    <w:basedOn w:val="Normal"/>
    <w:link w:val="a"/>
    <w:qFormat/>
    <w:rsid w:val="00B94504"/>
    <w:pPr>
      <w:jc w:val="both"/>
    </w:pPr>
  </w:style>
  <w:style w:type="character" w:styleId="Hyperlink">
    <w:name w:val="Hyperlink"/>
    <w:uiPriority w:val="99"/>
    <w:unhideWhenUsed/>
    <w:qFormat/>
    <w:rsid w:val="00B94504"/>
    <w:rPr>
      <w:color w:val="0000FF"/>
      <w:u w:val="single"/>
    </w:rPr>
  </w:style>
  <w:style w:type="character" w:customStyle="1" w:styleId="a">
    <w:name w:val="Основной текст Знак"/>
    <w:basedOn w:val="DefaultParagraphFont"/>
    <w:link w:val="BodyText"/>
    <w:qFormat/>
    <w:rsid w:val="00B94504"/>
    <w:rPr>
      <w:rFonts w:ascii="Times New Roman" w:eastAsia="Times New Roman" w:hAnsi="Times New Roman" w:cs="Times New Roman"/>
      <w:sz w:val="24"/>
      <w:szCs w:val="24"/>
      <w:lang w:eastAsia="ru-RU"/>
    </w:rPr>
  </w:style>
  <w:style w:type="character" w:customStyle="1" w:styleId="a0">
    <w:name w:val="Текст выноски Знак"/>
    <w:basedOn w:val="DefaultParagraphFont"/>
    <w:link w:val="BalloonText"/>
    <w:uiPriority w:val="99"/>
    <w:semiHidden/>
    <w:qFormat/>
    <w:rsid w:val="00B94504"/>
    <w:rPr>
      <w:rFonts w:ascii="Segoe UI" w:eastAsia="Times New Roman" w:hAnsi="Segoe UI" w:cs="Segoe UI"/>
      <w:sz w:val="18"/>
      <w:szCs w:val="18"/>
      <w:lang w:eastAsia="ru-RU"/>
    </w:rPr>
  </w:style>
  <w:style w:type="paragraph" w:styleId="NoSpacing">
    <w:name w:val="No Spacing"/>
    <w:uiPriority w:val="1"/>
    <w:qFormat/>
    <w:rsid w:val="00B94504"/>
    <w:rPr>
      <w:rFonts w:asciiTheme="minorHAnsi" w:eastAsiaTheme="minorHAnsi" w:hAnsiTheme="minorHAnsi" w:cstheme="minorBidi"/>
      <w:sz w:val="22"/>
      <w:szCs w:val="22"/>
      <w:lang w:eastAsia="en-US"/>
    </w:rPr>
  </w:style>
  <w:style w:type="paragraph" w:styleId="Title">
    <w:name w:val="Title"/>
    <w:basedOn w:val="Normal"/>
    <w:link w:val="a1"/>
    <w:qFormat/>
    <w:rsid w:val="00736026"/>
    <w:pPr>
      <w:jc w:val="center"/>
    </w:pPr>
    <w:rPr>
      <w:b/>
      <w:bCs/>
      <w:lang w:val="x-none" w:eastAsia="x-none"/>
    </w:rPr>
  </w:style>
  <w:style w:type="character" w:customStyle="1" w:styleId="a1">
    <w:name w:val="Название Знак"/>
    <w:basedOn w:val="DefaultParagraphFont"/>
    <w:link w:val="Title"/>
    <w:rsid w:val="00736026"/>
    <w:rPr>
      <w:b/>
      <w:bCs/>
      <w:sz w:val="24"/>
      <w:szCs w:val="24"/>
      <w:lang w:val="x-none" w:eastAsia="x-none"/>
    </w:rPr>
  </w:style>
  <w:style w:type="paragraph" w:customStyle="1" w:styleId="2">
    <w:name w:val="Основной текст (2)"/>
    <w:basedOn w:val="Normal"/>
    <w:link w:val="20"/>
    <w:rsid w:val="00201C5B"/>
    <w:pPr>
      <w:widowControl w:val="0"/>
      <w:shd w:val="clear" w:color="auto" w:fill="FFFFFF"/>
      <w:spacing w:before="180" w:line="250" w:lineRule="exact"/>
      <w:jc w:val="both"/>
    </w:pPr>
    <w:rPr>
      <w:sz w:val="21"/>
      <w:szCs w:val="21"/>
    </w:rPr>
  </w:style>
  <w:style w:type="character" w:customStyle="1" w:styleId="211pt">
    <w:name w:val="Основной текст (2) + 11 pt"/>
    <w:qFormat/>
    <w:rsid w:val="00201C5B"/>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20">
    <w:name w:val="Основной текст (2)_"/>
    <w:basedOn w:val="DefaultParagraphFont"/>
    <w:link w:val="2"/>
    <w:rsid w:val="00AF4042"/>
    <w:rPr>
      <w:sz w:val="21"/>
      <w:szCs w:val="21"/>
      <w:shd w:val="clear" w:color="auto" w:fill="FFFFFF"/>
    </w:rPr>
  </w:style>
  <w:style w:type="character" w:customStyle="1" w:styleId="21">
    <w:name w:val="Основной текст (2) + Полужирный"/>
    <w:basedOn w:val="20"/>
    <w:rsid w:val="00AF404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BodyTextIndent">
    <w:name w:val="Body Text Indent"/>
    <w:basedOn w:val="Normal"/>
    <w:link w:val="a2"/>
    <w:uiPriority w:val="99"/>
    <w:semiHidden/>
    <w:unhideWhenUsed/>
    <w:rsid w:val="00625272"/>
    <w:pPr>
      <w:spacing w:after="120"/>
      <w:ind w:left="283"/>
    </w:pPr>
  </w:style>
  <w:style w:type="character" w:customStyle="1" w:styleId="a2">
    <w:name w:val="Основной текст с отступом Знак"/>
    <w:basedOn w:val="DefaultParagraphFont"/>
    <w:link w:val="BodyTextIndent"/>
    <w:uiPriority w:val="99"/>
    <w:semiHidden/>
    <w:rsid w:val="006252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877D6-9DFB-41C2-B367-709CE9DB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